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Calibri" w:hAnsi="Calibri" w:cs="Calibri"/>
          <w:kern w:val="0"/>
          <w:sz w:val="28"/>
          <w:szCs w:val="28"/>
          <w:lang w:val="en-US" w:eastAsia="zh-CN"/>
        </w:rPr>
      </w:pP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</w:rPr>
        <w:t>ASolid Revenue Release，</w:t>
      </w: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  <w:lang w:val="en-US" w:eastAsia="zh-CN"/>
        </w:rPr>
        <w:t>February</w:t>
      </w:r>
      <w:r>
        <w:rPr>
          <w:rFonts w:hint="eastAsia" w:ascii="Calibri" w:hAnsi="Calibri" w:cs="Calibri"/>
          <w:color w:val="000000"/>
          <w:spacing w:val="15"/>
          <w:kern w:val="0"/>
          <w:sz w:val="28"/>
          <w:szCs w:val="28"/>
        </w:rPr>
        <w:t xml:space="preserve"> 2017</w:t>
      </w:r>
    </w:p>
    <w:p>
      <w:pPr>
        <w:autoSpaceDE w:val="0"/>
        <w:autoSpaceDN w:val="0"/>
        <w:adjustRightInd w:val="0"/>
        <w:ind w:left="420"/>
        <w:jc w:val="right"/>
        <w:rPr>
          <w:rFonts w:ascii="宋体" w:hAnsi="宋体" w:cs="Calibri"/>
          <w:color w:val="333333"/>
          <w:kern w:val="0"/>
          <w:sz w:val="32"/>
          <w:szCs w:val="32"/>
        </w:rPr>
      </w:pPr>
      <w:r>
        <w:rPr>
          <w:rFonts w:ascii="Calibri" w:hAnsi="Calibri" w:cs="Calibri"/>
          <w:kern w:val="0"/>
          <w:sz w:val="28"/>
          <w:szCs w:val="28"/>
        </w:rPr>
        <w:t>N.T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Calibri" w:hAnsi="Calibri" w:cs="Calibri"/>
          <w:kern w:val="0"/>
          <w:sz w:val="28"/>
          <w:szCs w:val="28"/>
        </w:rPr>
        <w:t>(Unit: thousand)</w:t>
      </w:r>
    </w:p>
    <w:tbl>
      <w:tblPr>
        <w:tblStyle w:val="3"/>
        <w:tblpPr w:leftFromText="180" w:rightFromText="180" w:vertAnchor="text" w:horzAnchor="page" w:tblpX="1684" w:tblpY="241"/>
        <w:tblOverlap w:val="never"/>
        <w:tblW w:w="8780" w:type="dxa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848"/>
        <w:gridCol w:w="3000"/>
        <w:gridCol w:w="2932"/>
      </w:tblGrid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7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Calibri" w:hAnsi="Calibri" w:cs="Calibri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Calibri" w:hAnsi="Calibri" w:cs="Calibri"/>
                <w:kern w:val="0"/>
                <w:sz w:val="28"/>
                <w:szCs w:val="28"/>
              </w:rPr>
              <w:t>Month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126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Year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Revenue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45,699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97,868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YOY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90,513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194,005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36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-44,814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-96,137</w:t>
            </w:r>
          </w:p>
        </w:tc>
      </w:tr>
      <w:tr>
        <w:tblPrEx>
          <w:tblLayout w:type="fixed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647" w:hRule="atLeast"/>
        </w:trPr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>Change Percentage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-49.51%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sөũ" w:hAnsi="sөũ" w:cs="宋体"/>
                <w:color w:val="000000"/>
                <w:spacing w:val="15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15"/>
                <w:kern w:val="0"/>
                <w:sz w:val="18"/>
                <w:szCs w:val="18"/>
                <w:lang w:val="en-US" w:eastAsia="zh-CN" w:bidi="ar"/>
              </w:rPr>
              <w:t>-49.55%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Calibri" w:hAnsi="Calibri" w:cs="Calibri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17C77"/>
    <w:rsid w:val="51C17C77"/>
    <w:rsid w:val="6FB34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2018-05-30T08:32:00Z</dcterms:created>
  <dc:creator>wendy</dc:creator>
  <cp:lastModifiedBy>wendy</cp:lastModifiedBy>
  <dcterms:modified xsi:type="dcterms:W3CDTF">2018-06-11T09:17:30Z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